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36" w:rsidRPr="00C97C34" w:rsidRDefault="00E43D36" w:rsidP="00E43D36">
      <w:pPr>
        <w:pStyle w:val="a4"/>
        <w:spacing w:after="0"/>
        <w:jc w:val="center"/>
        <w:rPr>
          <w:rFonts w:cs="Times New Roman"/>
          <w:b/>
          <w:sz w:val="32"/>
          <w:szCs w:val="32"/>
        </w:rPr>
      </w:pPr>
      <w:bookmarkStart w:id="0" w:name="_Hlk118118799"/>
      <w:r w:rsidRPr="004D78BC">
        <w:rPr>
          <w:b/>
          <w:sz w:val="32"/>
          <w:szCs w:val="32"/>
          <w:lang w:val="uk-UA"/>
        </w:rPr>
        <w:t>Державне та публічне управління</w:t>
      </w:r>
      <w:r w:rsidRPr="00E43D36">
        <w:rPr>
          <w:b/>
          <w:sz w:val="32"/>
          <w:szCs w:val="32"/>
        </w:rPr>
        <w:t xml:space="preserve"> </w:t>
      </w:r>
      <w:r w:rsidRPr="00C97C34">
        <w:rPr>
          <w:rFonts w:cs="Times New Roman"/>
          <w:b/>
          <w:sz w:val="32"/>
          <w:szCs w:val="32"/>
        </w:rPr>
        <w:t xml:space="preserve">: </w:t>
      </w:r>
    </w:p>
    <w:p w:rsidR="00E43D36" w:rsidRPr="00C97C34" w:rsidRDefault="00E43D36" w:rsidP="00E43D36">
      <w:pPr>
        <w:spacing w:after="0"/>
        <w:jc w:val="center"/>
        <w:rPr>
          <w:rFonts w:cs="Times New Roman"/>
          <w:b/>
          <w:i/>
          <w:szCs w:val="28"/>
        </w:rPr>
      </w:pPr>
      <w:proofErr w:type="spellStart"/>
      <w:r w:rsidRPr="00C97C34">
        <w:rPr>
          <w:rFonts w:cs="Times New Roman"/>
          <w:b/>
          <w:i/>
          <w:szCs w:val="28"/>
        </w:rPr>
        <w:t>анотований</w:t>
      </w:r>
      <w:proofErr w:type="spellEnd"/>
      <w:r w:rsidRPr="00C97C34">
        <w:rPr>
          <w:rFonts w:cs="Times New Roman"/>
          <w:b/>
          <w:i/>
          <w:szCs w:val="28"/>
        </w:rPr>
        <w:t xml:space="preserve"> </w:t>
      </w:r>
      <w:proofErr w:type="spellStart"/>
      <w:r w:rsidRPr="00C97C34">
        <w:rPr>
          <w:rFonts w:cs="Times New Roman"/>
          <w:b/>
          <w:i/>
          <w:szCs w:val="28"/>
        </w:rPr>
        <w:t>бібліографічний</w:t>
      </w:r>
      <w:proofErr w:type="spellEnd"/>
      <w:r w:rsidRPr="00C97C34">
        <w:rPr>
          <w:rFonts w:cs="Times New Roman"/>
          <w:b/>
          <w:i/>
          <w:szCs w:val="28"/>
        </w:rPr>
        <w:t xml:space="preserve"> список</w:t>
      </w:r>
    </w:p>
    <w:p w:rsidR="00E43D36" w:rsidRPr="004D78BC" w:rsidRDefault="00E43D36" w:rsidP="00E43D36">
      <w:pPr>
        <w:jc w:val="center"/>
        <w:rPr>
          <w:rFonts w:cs="Times New Roman"/>
          <w:b/>
          <w:i/>
          <w:szCs w:val="28"/>
        </w:rPr>
      </w:pPr>
      <w:r w:rsidRPr="00C97C34">
        <w:rPr>
          <w:rFonts w:cs="Times New Roman"/>
          <w:b/>
          <w:i/>
          <w:szCs w:val="28"/>
        </w:rPr>
        <w:t xml:space="preserve">2025. – </w:t>
      </w:r>
      <w:proofErr w:type="spellStart"/>
      <w:r w:rsidRPr="00C97C34">
        <w:rPr>
          <w:rFonts w:cs="Times New Roman"/>
          <w:b/>
          <w:i/>
          <w:szCs w:val="28"/>
        </w:rPr>
        <w:t>Вип</w:t>
      </w:r>
      <w:proofErr w:type="spellEnd"/>
      <w:r w:rsidRPr="00C97C34">
        <w:rPr>
          <w:rFonts w:cs="Times New Roman"/>
          <w:b/>
          <w:i/>
          <w:szCs w:val="28"/>
        </w:rPr>
        <w:t xml:space="preserve">. </w:t>
      </w:r>
      <w:r>
        <w:rPr>
          <w:rFonts w:cs="Times New Roman"/>
          <w:b/>
          <w:i/>
          <w:szCs w:val="28"/>
        </w:rPr>
        <w:t>2</w:t>
      </w:r>
      <w:r w:rsidRPr="00C97C34">
        <w:rPr>
          <w:rFonts w:cs="Times New Roman"/>
          <w:b/>
          <w:i/>
          <w:szCs w:val="28"/>
        </w:rPr>
        <w:t xml:space="preserve">. – </w:t>
      </w:r>
      <w:r>
        <w:rPr>
          <w:rFonts w:cs="Times New Roman"/>
          <w:b/>
          <w:i/>
          <w:szCs w:val="28"/>
          <w:lang w:val="uk-UA"/>
        </w:rPr>
        <w:t>4</w:t>
      </w:r>
      <w:r w:rsidRPr="00C97C34">
        <w:rPr>
          <w:rFonts w:cs="Times New Roman"/>
          <w:b/>
          <w:i/>
          <w:szCs w:val="28"/>
        </w:rPr>
        <w:t xml:space="preserve"> с.</w:t>
      </w:r>
    </w:p>
    <w:bookmarkEnd w:id="0"/>
    <w:p w:rsidR="00E43D36" w:rsidRDefault="00E43D36" w:rsidP="00E43D36">
      <w:pPr>
        <w:spacing w:before="120" w:after="0"/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</w:pP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Актуальні проблеми юридичної науки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зб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тез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Міжнар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 наук.-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практ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конф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Двадцять треті осінні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юрид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читання «Забезпечення правопорядку в Україні та світі: виклики сьогодення», м. Хмельницький, 18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жовт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2024 р. /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Хмельниц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ун-т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упр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та права ім. Л. Юзькова,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НАПрН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України, Захід. регіон. наук. центр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НАПрН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України. – Хмельницький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Хмельниц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ун-т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упр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та права ім. Л. Юзькова, 2024. – 267 с. – Текст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укр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англ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 Бібліотеці: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А835048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Зі змісту: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Управлінське лідерство як запорука ефективності функціонування сфери державного управління / С. В. Шандра. – С. 36-37.</w:t>
      </w:r>
    </w:p>
    <w:p w:rsidR="00E43D36" w:rsidRPr="003E0C35" w:rsidRDefault="00E43D36" w:rsidP="00E43D36">
      <w:pPr>
        <w:pStyle w:val="a5"/>
        <w:numPr>
          <w:ilvl w:val="0"/>
          <w:numId w:val="1"/>
        </w:numPr>
        <w:spacing w:before="120"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3E0C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Бевзюк</w:t>
      </w:r>
      <w:proofErr w:type="spellEnd"/>
      <w:r w:rsidRPr="003E0C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Д.</w:t>
      </w:r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E0C3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Ані реінтеграції, ані єдності? Як хаотичні рішення руйнують державне управління </w:t>
      </w:r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[Електронний ресурс] / </w:t>
      </w:r>
      <w:proofErr w:type="spellStart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Дарʼя</w:t>
      </w:r>
      <w:proofErr w:type="spellEnd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Бевзюк</w:t>
      </w:r>
      <w:proofErr w:type="spellEnd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// Дзеркало тижня. – 2025. – 14 </w:t>
      </w:r>
      <w:proofErr w:type="spellStart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>лют</w:t>
      </w:r>
      <w:proofErr w:type="spellEnd"/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— Електрон. дані. </w:t>
      </w:r>
      <w:r w:rsidRPr="003E0C3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Проаналізовано ліквідацію Міністерства з питань реінтеграції тимчасово окупованих територій України та створення Міністерства національної єдності (</w:t>
      </w:r>
      <w:proofErr w:type="spellStart"/>
      <w:r w:rsidRPr="003E0C3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Мін’єдності</w:t>
      </w:r>
      <w:proofErr w:type="spellEnd"/>
      <w:r w:rsidRPr="003E0C35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). Розглянуто можливі мотиви такого рішення, включаючи політичні амбіції та необхідність роботи з українцями за кордоном. Порушено питання ефективності управління, ризиків для внутрішньо переміщених осіб (ВПО) та реінтеграційної політики, а також розглянуто доцільність створення нового Міністерства замість посилення вже наявних інституцій. Зроблено висновок, що повернення українців залежить не від кількості відомств, а від реальних змін у безпеці, економіці та соціальній політиці. </w:t>
      </w:r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Текст: </w:t>
      </w:r>
      <w:hyperlink r:id="rId5" w:history="1">
        <w:r w:rsidRPr="003E0C35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https://zn.ua/ukr/POLITICS/629518-ani-reintehratsiji-ani-jednosti-jak-khaotichni-rishennja-rujnujut-derzhavne-upravlinnja.html</w:t>
        </w:r>
      </w:hyperlink>
      <w:r w:rsidRPr="003E0C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43D36" w:rsidRPr="00922148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Всеукраїнське науково-педагогічне підвищення кваліфікації з економічних наук «Інновації та інтеграція цифрових трендів освітянського простору в економіку знань», 30 жовтня – 10 грудня 2023 року.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 – Львів ;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Торунь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: Ліга-Прес, 2023. – 263 с.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іл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., табл.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 xml:space="preserve">Шифр зберігання в Бібліотеці: 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lastRenderedPageBreak/>
        <w:t>А833518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 змісту: Вплив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діджиталізації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на інформаційно-аналітичну діяльність публічної влади / О. А. Христенко. – С. 237-239.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Геостратегічні трансформації та траєкторія національної безпеки в контексті відбудови і сталого розвитку України :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матеріали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Міжнар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 наук.-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практ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конф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25 - 26 трав. 2023 р., м. Запоріжжя / М-во освіти і науки України,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Запоріз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ун-т, Інж.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навч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.-наук. ін-т ім. Ю. М. Потебні ; [наук. ред. Н. Г.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Метеленко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]. – Одеса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Олді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+, 2023. – 749 с.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іл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табл. – Текст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укр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англ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., пол.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 Бібліотеці: А833554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 Зі змісту:  Закордонний досвід впровадження організаційно-управлінського механізму забезпечення конкурентоспроможності приморських регіонів / А. П. Безхлібна. – С. 629-633; Теоретичні засади публічного управління гуманітарної сфери в Україні / А.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en-US"/>
        </w:rPr>
        <w:t>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Г.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en-US"/>
        </w:rPr>
        <w:t> 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Васюк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, М. А.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Ажажа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. – 637-640; Про державно-приватне партнерство в умовах промислового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сімбіозу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на території великих міст та агломерацій / М.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en-US"/>
        </w:rPr>
        <w:t>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В.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en-US"/>
        </w:rPr>
        <w:t>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Мельников.– С. 653-655; Стратегічне управління та планування в системі публічного управління / Ю. В. Швець, М. А.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Ажажа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– С. 716-720.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II Міжнародна науково-практична конференція Таврійського національного університету імені В. І. Вернадського до 105-ї річниці від заснування університету, 17 - 18 жовтня 2023 року, м. Київ.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 – Львів ;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Торунь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Liha-Pres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, 2023. – 190 с. – Текст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укр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англ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 Шифр зберігання в Бібліотеці: А833533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 змісту: Модернізація організаційно-правових механізмів взаємодії публічної влади, бізнесу та громадянського суспільства в умовах повоєнного відновлення України / Е. В.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Овчарук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– С. 86-89; Особливості публічного адміністрування державних органів, які здійснюють боротьбу з організованою злочинністю / А. М. Соцький. – С. 102-104.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Збірник тез доповідей студентів, аспірантів та здобувачів – учасників 79-ї звітної конференції Одеського національного університету імені І. І. Мечникова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.</w:t>
      </w:r>
      <w:r w:rsidRPr="00637024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en-US"/>
        </w:rPr>
        <w:t>C</w:t>
      </w:r>
      <w:proofErr w:type="spellStart"/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екція</w:t>
      </w:r>
      <w:proofErr w:type="spellEnd"/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екон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омічних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і </w:t>
      </w:r>
      <w:proofErr w:type="spellStart"/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пра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ових</w:t>
      </w:r>
      <w:proofErr w:type="spellEnd"/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наук, 27 - 28 квіт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ня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2023 р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оку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, м. Одеса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 / [відп. ред. О. В. Побережець]. – Одеса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Олді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+, 2023. – 319 с. : табл.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 Бібліотеці: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А833512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Зі змісту:</w:t>
      </w:r>
      <w:r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Трансформації в системі державного регулювання національної економіки в умовах повоєнного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lastRenderedPageBreak/>
        <w:t xml:space="preserve">періоду / М. В.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Гузенко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. – С. 183-185; Стратегічні пріоритети розвитку державного управління та економічної політики України / О. О.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Шкафер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– С. 204-206.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Матеріали XV міжнародної науково-практичної конференції «Закарпатські правові читання. Право як інструмент стійкості та розвитку в умовах сучасних цивілізаційних викликів», 27 квіт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ня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 2023 р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оку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 xml:space="preserve">, </w:t>
      </w:r>
      <w:r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br/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[м. Ужгород]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– Львів ;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Торунь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Liha-Pres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, 2023. – 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Ч. 2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 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присвяч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30-й річниці заснування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юрид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ф-ту Ужгород.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ун-ту. – 313 с. – Текст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укр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англ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., пол.,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рум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 Бібліотеці: А833525-2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 змісту: Центральні органи виконавчої влади як суб’єкти нормотворчої діяльності / З. О. Погорєлова. – С. 83-85; Роль парламенту України у забезпеченні національної безпеки держави / В. М.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Столбовий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. – С. 170-171; Місце процедур публічного адміністрування в системі публічного управління / А. В.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Хрідочкін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– С. 172-174.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Міжнародна науково-практична конференція «Євроінтеграційні процеси в Україні: історичні, культурні, політико-правові та психологічні аспекти», 12 - 13 вересня 2023 року, м. Київ, Україна.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– Львів ;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Торунь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Liha-Pres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, 2023. – 262 с.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іл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</w:t>
      </w:r>
      <w:r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 xml:space="preserve">берігання в Бібліотеці: А833539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 змісту: До питання сутності публічного адміністрування / О. І. Домбровський, Д. П.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Багірьянц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– С.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en-US"/>
        </w:rPr>
        <w:t>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155-158.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Мінфін та ОЕСР проаналізували процес реформування державного управління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[Електронний ресурс] // Уряд. кур’єр. – 2024. – 28 січ. [№ 21]. – Електрон. дані.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Подано інформацію, що представники Міністерства фінансів зустрілися з керівниками Регіонального офісу Організації економічного співробітництва та розвитку (ОЕСР) для обговорення висновків Економічного огляду України. Сторони розглянули економічні показники України від початку повномасштабної війни, а також реформи у різних сферах державного управління, які реалізує Мінфін і які сприятимуть економічному розвитку країни. Учасники говорили про підтримку фіскальної стійкості України, управління державним боргом, реформування системи управління державними фінансами (УДФ) та публічними інвестиціями (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Public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Investment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Management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, або 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lastRenderedPageBreak/>
        <w:t>PIM).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Текст: </w:t>
      </w:r>
      <w:hyperlink r:id="rId6" w:tgtFrame="_blank" w:history="1">
        <w:r w:rsidRPr="003E0C35">
          <w:rPr>
            <w:rStyle w:val="a3"/>
            <w:rFonts w:cs="Times New Roman"/>
            <w:szCs w:val="28"/>
            <w:shd w:val="clear" w:color="auto" w:fill="FFFFFF"/>
            <w:lang w:val="uk-UA"/>
          </w:rPr>
          <w:t>https://ukurier.gov.ua/uk/news/minfin-ta-oesr-proanalizuvali-proces-reformuvannya/</w:t>
        </w:r>
      </w:hyperlink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І Міжнародна науково-практична конференція Таврійського національного університету до 160-ї річниці від дня народження В. І. Вернадського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 : [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зб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матеріалів],  16 – 17 берез. 2023 р., м. Київ, Україна. — Львів ;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Торунь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: 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Liha-Pres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, 2023. – </w:t>
      </w: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Ч. 2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– 286 с. :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іл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., табл.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 Бібліотеці: А833527-2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 змісту: Особливості взаємодії органів публічної влади та IT-компаній / С. М.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Гаращук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. — С. 74-77; Підходи до дослідження державного регулювання майнових відносин / В. Г.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Горник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, Є. В.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Нищенко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. — С. 77-80; Роль та значення державного управління містобудівною діяльністю / М. І.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Хар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— С. 152-155.</w:t>
      </w:r>
    </w:p>
    <w:p w:rsidR="00E43D36" w:rsidRPr="003E0C35" w:rsidRDefault="00E43D36" w:rsidP="00E43D36">
      <w:pPr>
        <w:pStyle w:val="a4"/>
        <w:numPr>
          <w:ilvl w:val="0"/>
          <w:numId w:val="1"/>
        </w:numPr>
        <w:spacing w:before="120" w:after="0"/>
        <w:ind w:left="0" w:firstLine="567"/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</w:pPr>
      <w:r w:rsidRPr="003E0C35">
        <w:rPr>
          <w:rFonts w:cs="Times New Roman"/>
          <w:b/>
          <w:bCs/>
          <w:color w:val="222222"/>
          <w:szCs w:val="28"/>
          <w:shd w:val="clear" w:color="auto" w:fill="FFFFFF"/>
          <w:lang w:val="uk-UA"/>
        </w:rPr>
        <w:t>Соціальне підприємництво як інструмент відновлення України 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: форум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стейкхолдерів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 розвитку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соц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підприємництва (м. Чернігів, 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br/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24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жовт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2024 р.) : тези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доп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 xml:space="preserve">. / </w:t>
      </w:r>
      <w:proofErr w:type="spellStart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Нац</w:t>
      </w:r>
      <w:proofErr w:type="spellEnd"/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 ун-т ”Черніг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>ів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 політехніка” (Україна) [та ін.]. — Чернігів : НУ ”Черніг</w:t>
      </w:r>
      <w:r>
        <w:rPr>
          <w:rFonts w:cs="Times New Roman"/>
          <w:color w:val="222222"/>
          <w:szCs w:val="28"/>
          <w:shd w:val="clear" w:color="auto" w:fill="FFFFFF"/>
          <w:lang w:val="uk-UA"/>
        </w:rPr>
        <w:t>ів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. політехніка”, 2024. — 196 с.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 </w:t>
      </w:r>
      <w:r w:rsidRPr="003E0C35">
        <w:rPr>
          <w:rFonts w:cs="Times New Roman"/>
          <w:b/>
          <w:bCs/>
          <w:i/>
          <w:iCs/>
          <w:color w:val="222222"/>
          <w:szCs w:val="28"/>
          <w:shd w:val="clear" w:color="auto" w:fill="FFFFFF"/>
          <w:lang w:val="uk-UA"/>
        </w:rPr>
        <w:t>Шифр зберігання в бібліотеці: А834860 </w:t>
      </w:r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Зі змісту: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Innovation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and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the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entrepreneur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–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how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to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develop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a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democratic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future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and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keep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democracy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strong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/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Jan-Urban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proofErr w:type="spellStart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Sandal</w:t>
      </w:r>
      <w:proofErr w:type="spellEnd"/>
      <w:r w:rsidRPr="003E0C35"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>. — С. 9-11. </w:t>
      </w:r>
      <w:r>
        <w:rPr>
          <w:rFonts w:cs="Times New Roman"/>
          <w:i/>
          <w:iCs/>
          <w:color w:val="222222"/>
          <w:szCs w:val="28"/>
          <w:shd w:val="clear" w:color="auto" w:fill="FFFFFF"/>
          <w:lang w:val="uk-UA"/>
        </w:rPr>
        <w:t xml:space="preserve"> </w:t>
      </w:r>
      <w:r w:rsidRPr="003E0C35">
        <w:rPr>
          <w:rFonts w:cs="Times New Roman"/>
          <w:color w:val="222222"/>
          <w:szCs w:val="28"/>
          <w:shd w:val="clear" w:color="auto" w:fill="FFFFFF"/>
          <w:lang w:val="uk-UA"/>
        </w:rPr>
        <w:t>Текст: </w:t>
      </w:r>
      <w:hyperlink r:id="rId7" w:tgtFrame="_blank" w:history="1">
        <w:r w:rsidRPr="003E0C35">
          <w:rPr>
            <w:rStyle w:val="a3"/>
            <w:rFonts w:cs="Times New Roman"/>
            <w:szCs w:val="28"/>
            <w:shd w:val="clear" w:color="auto" w:fill="FFFFFF"/>
            <w:lang w:val="uk-UA"/>
          </w:rPr>
          <w:t>https://stu.cn.ua/wp-content/uploads/2024/09/zbirnyk.pdf</w:t>
        </w:r>
      </w:hyperlink>
    </w:p>
    <w:p w:rsidR="00E43D36" w:rsidRDefault="00E43D36" w:rsidP="00E43D36">
      <w:pPr>
        <w:spacing w:after="0"/>
        <w:ind w:firstLine="0"/>
        <w:rPr>
          <w:lang w:val="uk-UA"/>
        </w:rPr>
      </w:pPr>
    </w:p>
    <w:p w:rsidR="00E43D36" w:rsidRDefault="00E43D36" w:rsidP="00E43D36">
      <w:pPr>
        <w:spacing w:after="0"/>
        <w:ind w:firstLine="0"/>
        <w:rPr>
          <w:lang w:val="uk-UA"/>
        </w:rPr>
      </w:pPr>
    </w:p>
    <w:p w:rsidR="00E43D36" w:rsidRPr="00E43D36" w:rsidRDefault="00E43D36" w:rsidP="00E43D36">
      <w:pPr>
        <w:spacing w:after="0"/>
        <w:ind w:firstLine="0"/>
        <w:rPr>
          <w:rFonts w:cs="Times New Roman"/>
          <w:b/>
          <w:szCs w:val="28"/>
          <w:lang w:val="uk-UA"/>
        </w:rPr>
      </w:pPr>
      <w:r w:rsidRPr="00E43D36">
        <w:rPr>
          <w:rFonts w:cs="Times New Roman"/>
          <w:b/>
          <w:szCs w:val="28"/>
          <w:lang w:val="uk-UA"/>
        </w:rPr>
        <w:t xml:space="preserve">Підготовлено Відділом інформаційного забезпечення органів влади Національної бібліотеки України імені Ярослава Мудрого </w:t>
      </w:r>
    </w:p>
    <w:p w:rsidR="00E43D36" w:rsidRDefault="00E43D36" w:rsidP="00E43D36">
      <w:pPr>
        <w:spacing w:after="0"/>
        <w:ind w:firstLine="0"/>
        <w:rPr>
          <w:rFonts w:cs="Times New Roman"/>
          <w:b/>
          <w:szCs w:val="28"/>
        </w:rPr>
      </w:pPr>
      <w:proofErr w:type="spellStart"/>
      <w:r w:rsidRPr="003E0C35">
        <w:rPr>
          <w:rFonts w:cs="Times New Roman"/>
          <w:b/>
          <w:szCs w:val="28"/>
        </w:rPr>
        <w:t>Відповідальний</w:t>
      </w:r>
      <w:proofErr w:type="spellEnd"/>
      <w:r w:rsidRPr="003E0C35">
        <w:rPr>
          <w:rFonts w:cs="Times New Roman"/>
          <w:b/>
          <w:szCs w:val="28"/>
        </w:rPr>
        <w:t xml:space="preserve"> за </w:t>
      </w:r>
      <w:proofErr w:type="spellStart"/>
      <w:r w:rsidRPr="003E0C35">
        <w:rPr>
          <w:rFonts w:cs="Times New Roman"/>
          <w:b/>
          <w:szCs w:val="28"/>
        </w:rPr>
        <w:t>випуск</w:t>
      </w:r>
      <w:proofErr w:type="spellEnd"/>
      <w:r w:rsidRPr="003E0C35">
        <w:rPr>
          <w:rFonts w:cs="Times New Roman"/>
          <w:b/>
          <w:szCs w:val="28"/>
        </w:rPr>
        <w:t>: Н. Я. Зайченко</w:t>
      </w:r>
    </w:p>
    <w:p w:rsidR="00E43D36" w:rsidRPr="00D908E0" w:rsidRDefault="00E43D36" w:rsidP="00E43D36">
      <w:pPr>
        <w:spacing w:after="0"/>
        <w:ind w:firstLine="0"/>
      </w:pPr>
      <w:bookmarkStart w:id="1" w:name="_GoBack"/>
      <w:bookmarkEnd w:id="1"/>
      <w:r w:rsidRPr="003E0C35">
        <w:rPr>
          <w:rFonts w:cs="Times New Roman"/>
          <w:b/>
          <w:szCs w:val="28"/>
        </w:rPr>
        <w:t>27 лютого 2025 р.</w:t>
      </w:r>
    </w:p>
    <w:p w:rsidR="00E43D36" w:rsidRDefault="00E43D36" w:rsidP="00E43D36">
      <w:pPr>
        <w:ind w:firstLine="0"/>
      </w:pPr>
    </w:p>
    <w:p w:rsidR="00E43D36" w:rsidRDefault="00E43D36" w:rsidP="00E43D36">
      <w:pPr>
        <w:ind w:firstLine="0"/>
      </w:pPr>
    </w:p>
    <w:sectPr w:rsidR="00E43D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55B92"/>
    <w:multiLevelType w:val="hybridMultilevel"/>
    <w:tmpl w:val="8C24AFDE"/>
    <w:lvl w:ilvl="0" w:tplc="AF70033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36"/>
    <w:rsid w:val="00350B59"/>
    <w:rsid w:val="00554C62"/>
    <w:rsid w:val="005D6C06"/>
    <w:rsid w:val="00622C47"/>
    <w:rsid w:val="00B6776C"/>
    <w:rsid w:val="00E20591"/>
    <w:rsid w:val="00E43D36"/>
    <w:rsid w:val="00E5429F"/>
    <w:rsid w:val="00E9701C"/>
    <w:rsid w:val="00F1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E082"/>
  <w15:chartTrackingRefBased/>
  <w15:docId w15:val="{997D432B-FCCE-4583-B60C-AB59BBBCE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uk-UA" w:eastAsia="ii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B59"/>
    <w:pPr>
      <w:spacing w:after="120" w:line="360" w:lineRule="auto"/>
      <w:ind w:firstLine="567"/>
      <w:jc w:val="both"/>
    </w:pPr>
    <w:rPr>
      <w:rFonts w:ascii="Times New Roman" w:eastAsiaTheme="minorHAnsi" w:hAnsi="Times New Roman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3D36"/>
    <w:rPr>
      <w:color w:val="0563C1" w:themeColor="hyperlink"/>
      <w:u w:val="single"/>
    </w:rPr>
  </w:style>
  <w:style w:type="paragraph" w:styleId="a4">
    <w:name w:val="No Spacing"/>
    <w:aliases w:val="Normal,Звичайний 2"/>
    <w:basedOn w:val="a"/>
    <w:uiPriority w:val="1"/>
    <w:qFormat/>
    <w:rsid w:val="00E43D36"/>
    <w:rPr>
      <w:rFonts w:eastAsiaTheme="minorEastAsia"/>
    </w:rPr>
  </w:style>
  <w:style w:type="paragraph" w:styleId="a5">
    <w:name w:val="List Paragraph"/>
    <w:basedOn w:val="a"/>
    <w:uiPriority w:val="34"/>
    <w:qFormat/>
    <w:rsid w:val="00E43D36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.cn.ua/wp-content/uploads/2024/09/zbirny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urier.gov.ua/uk/news/minfin-ta-oesr-proanalizuvali-proces-reformuvannya/" TargetMode="External"/><Relationship Id="rId5" Type="http://schemas.openxmlformats.org/officeDocument/2006/relationships/hyperlink" Target="https://zn.ua/ukr/POLITICS/629518-ani-reintehratsiji-ani-jednosti-jak-khaotichni-rishennja-rujnujut-derzhavne-upravlinnj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4994</Words>
  <Characters>2848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2025-03-05T10:09:00Z</dcterms:created>
  <dcterms:modified xsi:type="dcterms:W3CDTF">2025-03-05T10:11:00Z</dcterms:modified>
</cp:coreProperties>
</file>